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FB3A5" w14:textId="77777777" w:rsidR="00732DBC" w:rsidRPr="00732DBC" w:rsidRDefault="00732DBC" w:rsidP="00732DBC">
      <w:pPr>
        <w:jc w:val="both"/>
        <w:rPr>
          <w:rFonts w:ascii="Times New Roman" w:hAnsi="Times New Roman" w:cs="Times New Roman"/>
          <w:b/>
        </w:rPr>
      </w:pPr>
      <w:r w:rsidRPr="00732DBC">
        <w:rPr>
          <w:rFonts w:ascii="Times New Roman" w:hAnsi="Times New Roman" w:cs="Times New Roman"/>
          <w:b/>
        </w:rPr>
        <w:t>ANEXO IV – DOCUMENTAÇÃO EXIGIDA PARA HABILITAÇÃO</w:t>
      </w:r>
    </w:p>
    <w:p w14:paraId="720FB040" w14:textId="77777777" w:rsidR="00732DBC" w:rsidRPr="00732DBC" w:rsidRDefault="00732DBC" w:rsidP="00732DBC">
      <w:pPr>
        <w:jc w:val="both"/>
        <w:rPr>
          <w:rFonts w:ascii="Times New Roman" w:hAnsi="Times New Roman" w:cs="Times New Roman"/>
          <w:b/>
          <w:bCs/>
        </w:rPr>
      </w:pPr>
      <w:r w:rsidRPr="00732DBC">
        <w:rPr>
          <w:rFonts w:ascii="Times New Roman" w:hAnsi="Times New Roman" w:cs="Times New Roman"/>
          <w:b/>
          <w:bCs/>
        </w:rPr>
        <w:t>1. HABILITAÇÃO JURÍDICA</w:t>
      </w:r>
    </w:p>
    <w:p w14:paraId="3C71E7C1" w14:textId="77777777" w:rsidR="00732DBC" w:rsidRPr="00732DBC" w:rsidRDefault="00732DBC" w:rsidP="00732DBC">
      <w:pPr>
        <w:jc w:val="both"/>
        <w:rPr>
          <w:rFonts w:ascii="Times New Roman" w:hAnsi="Times New Roman" w:cs="Times New Roman"/>
        </w:rPr>
      </w:pPr>
      <w:r w:rsidRPr="00732DBC">
        <w:rPr>
          <w:rFonts w:ascii="Times New Roman" w:hAnsi="Times New Roman" w:cs="Times New Roman"/>
          <w:bCs/>
        </w:rPr>
        <w:t xml:space="preserve">1.1 </w:t>
      </w:r>
      <w:r w:rsidRPr="00732DBC">
        <w:rPr>
          <w:rFonts w:ascii="Times New Roman" w:hAnsi="Times New Roman" w:cs="Times New Roman"/>
        </w:rPr>
        <w:t>Pessoa física: cédula de identidade (RG) ou documento equivalente que, por força de lei, tenha validade para fins de identificação em todo o território nacional.</w:t>
      </w:r>
    </w:p>
    <w:p w14:paraId="133EEAAF" w14:textId="77777777" w:rsidR="00732DBC" w:rsidRPr="00732DBC" w:rsidRDefault="00732DBC" w:rsidP="00732DBC">
      <w:pPr>
        <w:jc w:val="both"/>
        <w:rPr>
          <w:rFonts w:ascii="Times New Roman" w:hAnsi="Times New Roman" w:cs="Times New Roman"/>
        </w:rPr>
      </w:pPr>
      <w:r w:rsidRPr="00732DBC">
        <w:rPr>
          <w:rFonts w:ascii="Times New Roman" w:hAnsi="Times New Roman" w:cs="Times New Roman"/>
        </w:rPr>
        <w:t>1.2 Empresário individual: inscrição no Registro Público de Empresas Mercantis, a cargo da Junta Comercial da respectiva sede.</w:t>
      </w:r>
    </w:p>
    <w:p w14:paraId="6848AC33" w14:textId="77777777" w:rsidR="00732DBC" w:rsidRPr="00732DBC" w:rsidRDefault="00732DBC" w:rsidP="00732DBC">
      <w:pPr>
        <w:jc w:val="both"/>
        <w:rPr>
          <w:rFonts w:ascii="Times New Roman" w:hAnsi="Times New Roman" w:cs="Times New Roman"/>
        </w:rPr>
      </w:pPr>
      <w:r w:rsidRPr="00732DBC">
        <w:rPr>
          <w:rFonts w:ascii="Times New Roman" w:hAnsi="Times New Roman" w:cs="Times New Roman"/>
        </w:rPr>
        <w:t xml:space="preserve">1.3 Microempreendedor Individual - MEI: Certificado da Condição de Microempreendedor Individual - CCMEI, cuja aceitação ficará condicionada à verificação da autenticidade no sítio </w:t>
      </w:r>
      <w:hyperlink r:id="rId4" w:history="1">
        <w:r w:rsidRPr="00732DBC">
          <w:rPr>
            <w:rStyle w:val="Hyperlink"/>
            <w:rFonts w:ascii="Times New Roman" w:hAnsi="Times New Roman" w:cs="Times New Roman"/>
          </w:rPr>
          <w:t>www.portaldoempreendedor.gov.br</w:t>
        </w:r>
      </w:hyperlink>
      <w:r w:rsidRPr="00732DBC">
        <w:rPr>
          <w:rFonts w:ascii="Times New Roman" w:hAnsi="Times New Roman" w:cs="Times New Roman"/>
        </w:rPr>
        <w:t>.</w:t>
      </w:r>
    </w:p>
    <w:p w14:paraId="58ECB294" w14:textId="77777777" w:rsidR="00732DBC" w:rsidRPr="00732DBC" w:rsidRDefault="00732DBC" w:rsidP="00732DBC">
      <w:pPr>
        <w:jc w:val="both"/>
        <w:rPr>
          <w:rFonts w:ascii="Times New Roman" w:hAnsi="Times New Roman" w:cs="Times New Roman"/>
        </w:rPr>
      </w:pPr>
      <w:r w:rsidRPr="00732DBC">
        <w:rPr>
          <w:rFonts w:ascii="Times New Roman" w:hAnsi="Times New Roman" w:cs="Times New Roman"/>
        </w:rPr>
        <w:t>1.4 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09011ACB" w14:textId="77777777" w:rsidR="00732DBC" w:rsidRPr="00732DBC" w:rsidRDefault="00732DBC" w:rsidP="00732DBC">
      <w:pPr>
        <w:jc w:val="both"/>
        <w:rPr>
          <w:rFonts w:ascii="Times New Roman" w:hAnsi="Times New Roman" w:cs="Times New Roman"/>
        </w:rPr>
      </w:pPr>
      <w:r w:rsidRPr="00732DBC">
        <w:rPr>
          <w:rFonts w:ascii="Times New Roman" w:hAnsi="Times New Roman" w:cs="Times New Roman"/>
        </w:rPr>
        <w:t>1.5 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 ou norma posterior que regule a matéria.</w:t>
      </w:r>
    </w:p>
    <w:p w14:paraId="2B3D68CA" w14:textId="77777777" w:rsidR="00732DBC" w:rsidRPr="00732DBC" w:rsidRDefault="00732DBC" w:rsidP="00732DBC">
      <w:pPr>
        <w:jc w:val="both"/>
        <w:rPr>
          <w:rFonts w:ascii="Times New Roman" w:hAnsi="Times New Roman" w:cs="Times New Roman"/>
        </w:rPr>
      </w:pPr>
      <w:r w:rsidRPr="00732DBC">
        <w:rPr>
          <w:rFonts w:ascii="Times New Roman" w:hAnsi="Times New Roman" w:cs="Times New Roman"/>
        </w:rPr>
        <w:t>1.6 Sociedade Simples: inscrição do ato constitutivo no Registro Civil das Pessoas Jurídicas do local de sua sede, acompanhada de prova da indicação dos seus administradores.</w:t>
      </w:r>
    </w:p>
    <w:p w14:paraId="40DF8CD0" w14:textId="77777777" w:rsidR="00732DBC" w:rsidRPr="00732DBC" w:rsidRDefault="00732DBC" w:rsidP="00732DBC">
      <w:pPr>
        <w:jc w:val="both"/>
        <w:rPr>
          <w:rFonts w:ascii="Times New Roman" w:hAnsi="Times New Roman" w:cs="Times New Roman"/>
        </w:rPr>
      </w:pPr>
      <w:r w:rsidRPr="00732DBC">
        <w:rPr>
          <w:rFonts w:ascii="Times New Roman" w:hAnsi="Times New Roman" w:cs="Times New Roman"/>
        </w:rPr>
        <w:t>1.7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se encontra estabelecida a matriz.</w:t>
      </w:r>
    </w:p>
    <w:p w14:paraId="6DD91F32" w14:textId="77777777" w:rsidR="00732DBC" w:rsidRPr="00732DBC" w:rsidRDefault="00732DBC" w:rsidP="00732DBC">
      <w:pPr>
        <w:jc w:val="both"/>
        <w:rPr>
          <w:rFonts w:ascii="Times New Roman" w:hAnsi="Times New Roman" w:cs="Times New Roman"/>
        </w:rPr>
      </w:pPr>
      <w:r w:rsidRPr="00732DBC">
        <w:rPr>
          <w:rFonts w:ascii="Times New Roman" w:hAnsi="Times New Roman" w:cs="Times New Roman"/>
        </w:rPr>
        <w:t>1.8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25ABE6C8" w14:textId="3F508664" w:rsidR="00732DBC" w:rsidRPr="00732DBC" w:rsidRDefault="00732DBC" w:rsidP="00732DBC">
      <w:pPr>
        <w:jc w:val="both"/>
        <w:rPr>
          <w:rFonts w:ascii="Times New Roman" w:hAnsi="Times New Roman" w:cs="Times New Roman"/>
        </w:rPr>
      </w:pPr>
      <w:r w:rsidRPr="00732DBC">
        <w:rPr>
          <w:rFonts w:ascii="Times New Roman" w:hAnsi="Times New Roman" w:cs="Times New Roman"/>
          <w:bCs/>
        </w:rPr>
        <w:t>1.</w:t>
      </w:r>
      <w:r w:rsidRPr="00732DBC">
        <w:rPr>
          <w:rFonts w:ascii="Times New Roman" w:hAnsi="Times New Roman" w:cs="Times New Roman"/>
          <w:bCs/>
        </w:rPr>
        <w:t>9</w:t>
      </w:r>
      <w:r w:rsidRPr="00732DBC">
        <w:rPr>
          <w:rFonts w:ascii="Times New Roman" w:hAnsi="Times New Roman" w:cs="Times New Roman"/>
          <w:bCs/>
        </w:rPr>
        <w:t xml:space="preserve"> Quando cabível, os documentos apresentados devem estar acompanhados de todas as alterações ou da consolidação respectiva.</w:t>
      </w:r>
    </w:p>
    <w:p w14:paraId="67AEC733" w14:textId="77777777" w:rsidR="00732DBC" w:rsidRPr="00732DBC" w:rsidRDefault="00732DBC" w:rsidP="00732DBC">
      <w:pPr>
        <w:jc w:val="both"/>
        <w:rPr>
          <w:rFonts w:ascii="Times New Roman" w:hAnsi="Times New Roman" w:cs="Times New Roman"/>
          <w:b/>
          <w:bCs/>
        </w:rPr>
      </w:pPr>
      <w:r w:rsidRPr="00732DBC">
        <w:rPr>
          <w:rFonts w:ascii="Times New Roman" w:hAnsi="Times New Roman" w:cs="Times New Roman"/>
          <w:b/>
          <w:bCs/>
        </w:rPr>
        <w:t>2. HABILITAÇÃO FISCAL, SOCIAL E TRABALHISTA:</w:t>
      </w:r>
    </w:p>
    <w:p w14:paraId="6A625EE8" w14:textId="77777777" w:rsidR="00732DBC" w:rsidRPr="00732DBC" w:rsidRDefault="00732DBC" w:rsidP="00732DBC">
      <w:pPr>
        <w:jc w:val="both"/>
        <w:rPr>
          <w:rFonts w:ascii="Times New Roman" w:hAnsi="Times New Roman" w:cs="Times New Roman"/>
        </w:rPr>
      </w:pPr>
      <w:r w:rsidRPr="00732DBC">
        <w:rPr>
          <w:rFonts w:ascii="Times New Roman" w:hAnsi="Times New Roman" w:cs="Times New Roman"/>
        </w:rPr>
        <w:lastRenderedPageBreak/>
        <w:t>2.1 Inscrição no Cadastro Nacional de Pessoas Jurídicas ou no Cadastro de Pessoas Físicas, conforme o caso.</w:t>
      </w:r>
    </w:p>
    <w:p w14:paraId="5A5BD26B" w14:textId="77777777" w:rsidR="00732DBC" w:rsidRPr="00732DBC" w:rsidRDefault="00732DBC" w:rsidP="00732DBC">
      <w:pPr>
        <w:jc w:val="both"/>
        <w:rPr>
          <w:rFonts w:ascii="Times New Roman" w:hAnsi="Times New Roman" w:cs="Times New Roman"/>
        </w:rPr>
      </w:pPr>
      <w:r w:rsidRPr="00732DBC">
        <w:rPr>
          <w:rFonts w:ascii="Times New Roman" w:hAnsi="Times New Roman" w:cs="Times New Roman"/>
        </w:rPr>
        <w:t xml:space="preserve">2.2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w:t>
      </w:r>
    </w:p>
    <w:p w14:paraId="289630D1" w14:textId="77777777" w:rsidR="00732DBC" w:rsidRPr="00732DBC" w:rsidRDefault="00732DBC" w:rsidP="00732DBC">
      <w:pPr>
        <w:jc w:val="both"/>
        <w:rPr>
          <w:rFonts w:ascii="Times New Roman" w:hAnsi="Times New Roman" w:cs="Times New Roman"/>
        </w:rPr>
      </w:pPr>
      <w:r w:rsidRPr="00732DBC">
        <w:rPr>
          <w:rFonts w:ascii="Times New Roman" w:hAnsi="Times New Roman" w:cs="Times New Roman"/>
        </w:rPr>
        <w:t>2.3 Regularidade com o Fundo de Garantia do Tempo de Serviço (FGTS).</w:t>
      </w:r>
    </w:p>
    <w:p w14:paraId="152D7FD2" w14:textId="77777777" w:rsidR="00732DBC" w:rsidRPr="00732DBC" w:rsidRDefault="00732DBC" w:rsidP="00732DBC">
      <w:pPr>
        <w:jc w:val="both"/>
        <w:rPr>
          <w:rFonts w:ascii="Times New Roman" w:hAnsi="Times New Roman" w:cs="Times New Roman"/>
        </w:rPr>
      </w:pPr>
      <w:r w:rsidRPr="00732DBC">
        <w:rPr>
          <w:rFonts w:ascii="Times New Roman" w:hAnsi="Times New Roman" w:cs="Times New Roman"/>
        </w:rPr>
        <w:t>2.4 Declaração de que não emprega menor de 18 anos em trabalho noturno, perigoso ou insalubre e não emprega menor de 16 anos, salvo menor, a partir de 14 anos, na condição de aprendiz, nos termos do art. 7°, XXXIII, da Constituição.</w:t>
      </w:r>
    </w:p>
    <w:p w14:paraId="04130459" w14:textId="77777777" w:rsidR="00732DBC" w:rsidRPr="00732DBC" w:rsidRDefault="00732DBC" w:rsidP="00732DBC">
      <w:pPr>
        <w:jc w:val="both"/>
        <w:rPr>
          <w:rFonts w:ascii="Times New Roman" w:hAnsi="Times New Roman" w:cs="Times New Roman"/>
        </w:rPr>
      </w:pPr>
      <w:r w:rsidRPr="00732DBC">
        <w:rPr>
          <w:rFonts w:ascii="Times New Roman" w:hAnsi="Times New Roman" w:cs="Times New Roman"/>
        </w:rPr>
        <w:t>2.5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B9C8B92" w14:textId="77777777" w:rsidR="00732DBC" w:rsidRPr="00732DBC" w:rsidRDefault="00732DBC" w:rsidP="00732DBC">
      <w:pPr>
        <w:jc w:val="both"/>
        <w:rPr>
          <w:rFonts w:ascii="Times New Roman" w:hAnsi="Times New Roman" w:cs="Times New Roman"/>
          <w:bCs/>
        </w:rPr>
      </w:pPr>
      <w:r w:rsidRPr="00732DBC">
        <w:rPr>
          <w:rFonts w:ascii="Times New Roman" w:hAnsi="Times New Roman" w:cs="Times New Roman"/>
          <w:bCs/>
        </w:rPr>
        <w:t xml:space="preserve">2.6 Prova de </w:t>
      </w:r>
      <w:r w:rsidRPr="00732DBC">
        <w:rPr>
          <w:rFonts w:ascii="Times New Roman" w:hAnsi="Times New Roman" w:cs="Times New Roman"/>
        </w:rPr>
        <w:t>inscrição no cadastro de contribuintes estadual/distrital, relativo ao domicílio ou sede do fornecedor, pertinente ao seu ramo de atividade e compatível com o objeto contratual</w:t>
      </w:r>
      <w:r w:rsidRPr="00732DBC">
        <w:rPr>
          <w:rFonts w:ascii="Times New Roman" w:hAnsi="Times New Roman" w:cs="Times New Roman"/>
          <w:bCs/>
        </w:rPr>
        <w:t>.</w:t>
      </w:r>
    </w:p>
    <w:p w14:paraId="7EE59879" w14:textId="77777777" w:rsidR="00732DBC" w:rsidRPr="00732DBC" w:rsidRDefault="00732DBC" w:rsidP="00732DBC">
      <w:pPr>
        <w:jc w:val="both"/>
        <w:rPr>
          <w:rFonts w:ascii="Times New Roman" w:hAnsi="Times New Roman" w:cs="Times New Roman"/>
        </w:rPr>
      </w:pPr>
      <w:r w:rsidRPr="00732DBC">
        <w:rPr>
          <w:rFonts w:ascii="Times New Roman" w:hAnsi="Times New Roman" w:cs="Times New Roman"/>
          <w:bCs/>
        </w:rPr>
        <w:t xml:space="preserve">2.6.1 O fornecedor enquadrado como microempreendedor individual que pretenda auferir os benefícios do tratamento diferenciado previstos na </w:t>
      </w:r>
      <w:hyperlink r:id="rId5" w:history="1">
        <w:r w:rsidRPr="00732DBC">
          <w:rPr>
            <w:rStyle w:val="Hyperlink"/>
            <w:rFonts w:ascii="Times New Roman" w:hAnsi="Times New Roman" w:cs="Times New Roman"/>
            <w:bCs/>
          </w:rPr>
          <w:t>Lei Complementar nº 123/2006</w:t>
        </w:r>
      </w:hyperlink>
      <w:r w:rsidRPr="00732DBC">
        <w:rPr>
          <w:rFonts w:ascii="Times New Roman" w:hAnsi="Times New Roman" w:cs="Times New Roman"/>
          <w:bCs/>
        </w:rPr>
        <w:t xml:space="preserve">, estará dispensado da prova de inscrição nos cadastros de contribuintes estadual e municipal, eis que a </w:t>
      </w:r>
      <w:r w:rsidRPr="00732DBC">
        <w:rPr>
          <w:rFonts w:ascii="Times New Roman" w:hAnsi="Times New Roman" w:cs="Times New Roman"/>
        </w:rPr>
        <w:t>apresentação do Certificado de Condição de Microempreendedor Individual – CCMEI supre tais requisitos.</w:t>
      </w:r>
    </w:p>
    <w:p w14:paraId="212F79F4" w14:textId="77777777" w:rsidR="00732DBC" w:rsidRPr="00732DBC" w:rsidRDefault="00732DBC" w:rsidP="00732DBC">
      <w:pPr>
        <w:jc w:val="both"/>
        <w:rPr>
          <w:rFonts w:ascii="Times New Roman" w:hAnsi="Times New Roman" w:cs="Times New Roman"/>
        </w:rPr>
      </w:pPr>
      <w:r w:rsidRPr="00732DBC">
        <w:rPr>
          <w:rFonts w:ascii="Times New Roman" w:hAnsi="Times New Roman" w:cs="Times New Roman"/>
        </w:rPr>
        <w:t>2.7 Prova de regularidade com a Fazenda do Estado do Rio de Janeiro, mediante a apresentação de:</w:t>
      </w:r>
    </w:p>
    <w:p w14:paraId="328C6D51" w14:textId="77777777" w:rsidR="00732DBC" w:rsidRPr="00732DBC" w:rsidRDefault="00732DBC" w:rsidP="00732DBC">
      <w:pPr>
        <w:jc w:val="both"/>
        <w:rPr>
          <w:rFonts w:ascii="Times New Roman" w:hAnsi="Times New Roman" w:cs="Times New Roman"/>
        </w:rPr>
      </w:pPr>
      <w:r w:rsidRPr="00732DBC">
        <w:rPr>
          <w:rFonts w:ascii="Times New Roman" w:hAnsi="Times New Roman" w:cs="Times New Roman"/>
        </w:rPr>
        <w:t xml:space="preserve">2.7.1 Certidão Negativa de Débitos, ou Certidão Positiva com efeito de Negativa, expedida pela Secretaria de Estado de Fazenda; e </w:t>
      </w:r>
    </w:p>
    <w:p w14:paraId="54321163" w14:textId="77777777" w:rsidR="00732DBC" w:rsidRPr="00732DBC" w:rsidRDefault="00732DBC" w:rsidP="00732DBC">
      <w:pPr>
        <w:jc w:val="both"/>
        <w:rPr>
          <w:rFonts w:ascii="Times New Roman" w:hAnsi="Times New Roman" w:cs="Times New Roman"/>
        </w:rPr>
      </w:pPr>
      <w:r w:rsidRPr="00732DBC">
        <w:rPr>
          <w:rFonts w:ascii="Times New Roman" w:hAnsi="Times New Roman" w:cs="Times New Roman"/>
        </w:rPr>
        <w:t>2.7.2 Certidão Negativa de Débitos em Dívida Ativa, ou Certidão Positiva com efeito de Negativa, para fins de participação em licitação, expedida pela Procuradoria Geral do Estado.</w:t>
      </w:r>
    </w:p>
    <w:p w14:paraId="1FD1F7B5" w14:textId="77777777" w:rsidR="00732DBC" w:rsidRPr="00732DBC" w:rsidRDefault="00732DBC" w:rsidP="00732DBC">
      <w:pPr>
        <w:jc w:val="both"/>
        <w:rPr>
          <w:rFonts w:ascii="Times New Roman" w:hAnsi="Times New Roman" w:cs="Times New Roman"/>
        </w:rPr>
      </w:pPr>
    </w:p>
    <w:p w14:paraId="55188E14" w14:textId="77777777" w:rsidR="00732DBC" w:rsidRPr="00732DBC" w:rsidRDefault="00732DBC" w:rsidP="00732DBC">
      <w:pPr>
        <w:jc w:val="both"/>
        <w:rPr>
          <w:rFonts w:ascii="Times New Roman" w:hAnsi="Times New Roman" w:cs="Times New Roman"/>
        </w:rPr>
      </w:pPr>
      <w:r w:rsidRPr="00732DBC">
        <w:rPr>
          <w:rFonts w:ascii="Times New Roman" w:hAnsi="Times New Roman" w:cs="Times New Roman"/>
        </w:rPr>
        <w:t xml:space="preserve">2.8 Regularidade com a Fazenda Estadual do domicílio ou sede do fornecedor, relativa à atividade em cujo exercício contrata ou concorre, com a apresentação de 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 Conjunta em que constem ambas as informações; </w:t>
      </w:r>
    </w:p>
    <w:p w14:paraId="2F95F46B" w14:textId="77777777" w:rsidR="00732DBC" w:rsidRPr="00732DBC" w:rsidRDefault="00732DBC" w:rsidP="00732DBC">
      <w:pPr>
        <w:jc w:val="both"/>
        <w:rPr>
          <w:rFonts w:ascii="Times New Roman" w:hAnsi="Times New Roman" w:cs="Times New Roman"/>
        </w:rPr>
      </w:pPr>
      <w:r w:rsidRPr="00732DBC">
        <w:rPr>
          <w:rFonts w:ascii="Times New Roman" w:hAnsi="Times New Roman" w:cs="Times New Roman"/>
        </w:rPr>
        <w:lastRenderedPageBreak/>
        <w:t xml:space="preserve">2.9 Caso o fornecedor seja considerado isento dos tributos </w:t>
      </w:r>
      <w:r w:rsidRPr="00732DBC">
        <w:rPr>
          <w:rFonts w:ascii="Times New Roman" w:hAnsi="Times New Roman" w:cs="Times New Roman"/>
          <w:iCs/>
        </w:rPr>
        <w:t xml:space="preserve">estaduais </w:t>
      </w:r>
      <w:r w:rsidRPr="00732DBC">
        <w:rPr>
          <w:rFonts w:ascii="Times New Roman" w:hAnsi="Times New Roman" w:cs="Times New Roman"/>
        </w:rPr>
        <w:t>relacionados ao objeto contratual, deverá comprovar tal condição mediante a apresentação de declaração da Fazenda respectiva do seu domicílio ou sede, ou outra equivalente, na forma da lei.</w:t>
      </w:r>
    </w:p>
    <w:p w14:paraId="5A387B20" w14:textId="77777777" w:rsidR="00732DBC" w:rsidRPr="00732DBC" w:rsidRDefault="00732DBC" w:rsidP="00732DBC">
      <w:pPr>
        <w:jc w:val="both"/>
        <w:rPr>
          <w:rFonts w:ascii="Times New Roman" w:hAnsi="Times New Roman" w:cs="Times New Roman"/>
        </w:rPr>
      </w:pPr>
      <w:bookmarkStart w:id="0" w:name="_Hlk178775808"/>
      <w:r w:rsidRPr="00732DBC">
        <w:rPr>
          <w:rFonts w:ascii="Times New Roman" w:hAnsi="Times New Roman" w:cs="Times New Roman"/>
          <w:bCs/>
        </w:rPr>
        <w:t>2.10</w:t>
      </w:r>
      <w:r w:rsidRPr="00732DBC">
        <w:rPr>
          <w:rFonts w:ascii="Times New Roman" w:hAnsi="Times New Roman" w:cs="Times New Roman"/>
          <w:b/>
        </w:rPr>
        <w:t xml:space="preserve"> </w:t>
      </w:r>
      <w:r w:rsidRPr="00732DBC">
        <w:rPr>
          <w:rFonts w:ascii="Times New Roman" w:hAnsi="Times New Roman" w:cs="Times New Roman"/>
        </w:rPr>
        <w:t>Na hipótese de cuidar-se de microempresa ou de empresa de pequeno porte, na forma do art. 42 da Lei Complementar nº 123/2006, a documentação somente será exigida para efeito de assinatura do contrato, caso se sagre vencedora no certame.</w:t>
      </w:r>
    </w:p>
    <w:p w14:paraId="61465BB2" w14:textId="77777777" w:rsidR="00732DBC" w:rsidRPr="00732DBC" w:rsidRDefault="00732DBC" w:rsidP="00732DBC">
      <w:pPr>
        <w:jc w:val="both"/>
        <w:rPr>
          <w:rFonts w:ascii="Times New Roman" w:hAnsi="Times New Roman" w:cs="Times New Roman"/>
        </w:rPr>
      </w:pPr>
      <w:r w:rsidRPr="00732DBC">
        <w:rPr>
          <w:rFonts w:ascii="Times New Roman" w:hAnsi="Times New Roman" w:cs="Times New Roman"/>
        </w:rPr>
        <w:t xml:space="preserve">2.10.1 Em sendo declarada vencedora do certame microempresa ou empresa de pequeno porte com débitos fiscais e trabalhistas, ficará assegurado, a partir de então, o prazo de 5 (cinco) dias úteis para a regularização da documentação, pagamento ou parcelamento do débito, e emissão de eventuais certidões negativas ou positivas com efeito de negativas, na forma do art. 43, § 1º, da Lei Complementar nº 123/2006. </w:t>
      </w:r>
    </w:p>
    <w:bookmarkEnd w:id="0"/>
    <w:p w14:paraId="114733F0" w14:textId="77777777" w:rsidR="00732DBC" w:rsidRPr="00732DBC" w:rsidRDefault="00732DBC" w:rsidP="00732DBC">
      <w:pPr>
        <w:jc w:val="both"/>
        <w:rPr>
          <w:rFonts w:ascii="Times New Roman" w:hAnsi="Times New Roman" w:cs="Times New Roman"/>
        </w:rPr>
      </w:pPr>
      <w:r w:rsidRPr="00732DBC">
        <w:rPr>
          <w:rFonts w:ascii="Times New Roman" w:hAnsi="Times New Roman" w:cs="Times New Roman"/>
        </w:rPr>
        <w:t>2.10.2 O prazo acima poderá ser prorrogado por igual período, a critério exclusivo da Administração Pública.</w:t>
      </w:r>
    </w:p>
    <w:p w14:paraId="6458F006" w14:textId="77777777" w:rsidR="00732DBC" w:rsidRPr="00732DBC" w:rsidRDefault="00732DBC" w:rsidP="00732DBC">
      <w:pPr>
        <w:jc w:val="both"/>
        <w:rPr>
          <w:rFonts w:ascii="Times New Roman" w:hAnsi="Times New Roman" w:cs="Times New Roman"/>
        </w:rPr>
      </w:pPr>
      <w:bookmarkStart w:id="1" w:name="_Hlk178775828"/>
      <w:r w:rsidRPr="00732DBC">
        <w:rPr>
          <w:rFonts w:ascii="Times New Roman" w:hAnsi="Times New Roman" w:cs="Times New Roman"/>
          <w:bCs/>
        </w:rPr>
        <w:t xml:space="preserve">2.10.3 </w:t>
      </w:r>
      <w:r w:rsidRPr="00732DBC">
        <w:rPr>
          <w:rFonts w:ascii="Times New Roman" w:hAnsi="Times New Roman" w:cs="Times New Roman"/>
        </w:rPr>
        <w:t xml:space="preserve">A não regularização da documentação no prazo estipulado implicará a decadência do direito à contratação, na forma do § 2º do art. 43 da Lei Complementar nº 123/2006, sem prejuízo da aplicação das sanções previstas neste Edital. </w:t>
      </w:r>
    </w:p>
    <w:bookmarkEnd w:id="1"/>
    <w:p w14:paraId="7C9C40F8" w14:textId="77777777" w:rsidR="00732DBC" w:rsidRPr="00732DBC" w:rsidRDefault="00732DBC" w:rsidP="00732DBC">
      <w:pPr>
        <w:jc w:val="both"/>
        <w:rPr>
          <w:rFonts w:ascii="Times New Roman" w:hAnsi="Times New Roman" w:cs="Times New Roman"/>
        </w:rPr>
      </w:pPr>
      <w:r w:rsidRPr="00732DBC">
        <w:rPr>
          <w:rFonts w:ascii="Times New Roman" w:hAnsi="Times New Roman" w:cs="Times New Roman"/>
          <w:b/>
          <w:bCs/>
        </w:rPr>
        <w:t xml:space="preserve">3. HABILITAÇÃO ECONÔMICO-FINANCEIRA: </w:t>
      </w:r>
    </w:p>
    <w:p w14:paraId="5DF21495" w14:textId="77777777" w:rsidR="00732DBC" w:rsidRPr="00732DBC" w:rsidRDefault="00732DBC" w:rsidP="00732DBC">
      <w:pPr>
        <w:jc w:val="both"/>
        <w:rPr>
          <w:rFonts w:ascii="Times New Roman" w:hAnsi="Times New Roman" w:cs="Times New Roman"/>
        </w:rPr>
      </w:pPr>
      <w:r w:rsidRPr="00732DBC">
        <w:rPr>
          <w:rFonts w:ascii="Times New Roman" w:hAnsi="Times New Roman" w:cs="Times New Roman"/>
        </w:rPr>
        <w:t>3.1 Certidão negativa de falência expedida pelo distribuidor da sede do fornecedor, caso se trate de pessoa jurídica, ou certidão negativa de insolvência civil expedida pelo distribuidor do domicílio ou sede do fornecedor, caso se trate de pessoa física</w:t>
      </w:r>
      <w:hyperlink r:id="rId6" w:anchor="art5" w:history="1">
        <w:r w:rsidRPr="00732DBC">
          <w:rPr>
            <w:rStyle w:val="Hyperlink"/>
            <w:rFonts w:ascii="Times New Roman" w:hAnsi="Times New Roman" w:cs="Times New Roman"/>
          </w:rPr>
          <w:t xml:space="preserve"> </w:t>
        </w:r>
      </w:hyperlink>
      <w:r w:rsidRPr="00732DBC">
        <w:rPr>
          <w:rFonts w:ascii="Times New Roman" w:hAnsi="Times New Roman" w:cs="Times New Roman"/>
        </w:rPr>
        <w:t xml:space="preserve"> ou de sociedade simples.</w:t>
      </w:r>
    </w:p>
    <w:p w14:paraId="1A0F4B27" w14:textId="77777777" w:rsidR="00732DBC" w:rsidRPr="00732DBC" w:rsidRDefault="00732DBC" w:rsidP="00732DBC">
      <w:pPr>
        <w:jc w:val="both"/>
        <w:rPr>
          <w:rFonts w:ascii="Times New Roman" w:hAnsi="Times New Roman" w:cs="Times New Roman"/>
        </w:rPr>
      </w:pPr>
      <w:bookmarkStart w:id="2" w:name="_Hlk154232471"/>
      <w:r w:rsidRPr="00732DBC">
        <w:rPr>
          <w:rFonts w:ascii="Times New Roman" w:hAnsi="Times New Roman" w:cs="Times New Roman"/>
        </w:rPr>
        <w:t>3.1.1 Não será causa de inabilitação do licitante a anotação de distribuição de processo de recuperação judicial ou de pedido de homologação de recuperação extrajudicial.</w:t>
      </w:r>
    </w:p>
    <w:p w14:paraId="57C2D98E" w14:textId="77777777" w:rsidR="00732DBC" w:rsidRPr="00732DBC" w:rsidRDefault="00732DBC" w:rsidP="00732DBC">
      <w:pPr>
        <w:jc w:val="both"/>
        <w:rPr>
          <w:rFonts w:ascii="Times New Roman" w:hAnsi="Times New Roman" w:cs="Times New Roman"/>
        </w:rPr>
      </w:pPr>
    </w:p>
    <w:bookmarkEnd w:id="2"/>
    <w:p w14:paraId="6920F3E0" w14:textId="77777777" w:rsidR="00732DBC" w:rsidRPr="00732DBC" w:rsidRDefault="00732DBC" w:rsidP="00732DBC">
      <w:pPr>
        <w:jc w:val="both"/>
        <w:rPr>
          <w:rFonts w:ascii="Times New Roman" w:hAnsi="Times New Roman" w:cs="Times New Roman"/>
          <w:b/>
          <w:bCs/>
        </w:rPr>
      </w:pPr>
      <w:r w:rsidRPr="00732DBC">
        <w:rPr>
          <w:rFonts w:ascii="Times New Roman" w:hAnsi="Times New Roman" w:cs="Times New Roman"/>
          <w:b/>
          <w:bCs/>
        </w:rPr>
        <w:t>4. HABILITAÇÃO TÉCNICA</w:t>
      </w:r>
    </w:p>
    <w:p w14:paraId="0D9D712D" w14:textId="77777777" w:rsidR="00732DBC" w:rsidRPr="00732DBC" w:rsidRDefault="00732DBC" w:rsidP="00732DBC">
      <w:pPr>
        <w:jc w:val="both"/>
        <w:rPr>
          <w:rFonts w:ascii="Times New Roman" w:hAnsi="Times New Roman" w:cs="Times New Roman"/>
        </w:rPr>
      </w:pPr>
      <w:r w:rsidRPr="00732DBC">
        <w:rPr>
          <w:rFonts w:ascii="Times New Roman" w:hAnsi="Times New Roman" w:cs="Times New Roman"/>
        </w:rPr>
        <w:t xml:space="preserve">14.1. O Licitante que tiver sua proposta aceita deverá apresentar, no momento da habilitação, para fins de qualificação técnica, os documentos abaixo relacionados: </w:t>
      </w:r>
    </w:p>
    <w:p w14:paraId="1226BE25" w14:textId="77777777" w:rsidR="00732DBC" w:rsidRPr="00732DBC" w:rsidRDefault="00732DBC" w:rsidP="00732DBC">
      <w:pPr>
        <w:jc w:val="both"/>
        <w:rPr>
          <w:rFonts w:ascii="Times New Roman" w:hAnsi="Times New Roman" w:cs="Times New Roman"/>
        </w:rPr>
      </w:pPr>
      <w:r w:rsidRPr="00732DBC">
        <w:rPr>
          <w:rFonts w:ascii="Times New Roman" w:hAnsi="Times New Roman" w:cs="Times New Roman"/>
        </w:rPr>
        <w:t xml:space="preserve">a) Declaração do LICITANTE de que disporá, no momento da contratação, de toda a capacidade operacional necessária para executar o objeto licitado, conforme especificações constantes neste Termo de Referência. </w:t>
      </w:r>
    </w:p>
    <w:p w14:paraId="7359412B" w14:textId="77777777" w:rsidR="00732DBC" w:rsidRPr="00732DBC" w:rsidRDefault="00732DBC" w:rsidP="00732DBC">
      <w:pPr>
        <w:jc w:val="both"/>
        <w:rPr>
          <w:rFonts w:ascii="Times New Roman" w:hAnsi="Times New Roman" w:cs="Times New Roman"/>
        </w:rPr>
      </w:pPr>
      <w:r w:rsidRPr="00732DBC">
        <w:rPr>
          <w:rFonts w:ascii="Times New Roman" w:hAnsi="Times New Roman" w:cs="Times New Roman"/>
        </w:rPr>
        <w:t xml:space="preserve">b) Atestado(s) de capacidade técnica, expedido(s) por pessoa(s) jurídica(s) de direito público ou privado, que comprove(m) que o Licitante realizou ou realiza serviços da mesma natureza ou similar ao da presente licitação, devendo o(s) documento(s) conter o nome, o cargo/função, o endereço, e-mail e o telefone de contato do(s) representante(s) da(s) sociedade(s) atestante(es), que vier(em) a assinar o(s) atestado(s) ou qualquer outra forma de que a SECEC possa valer-se, para manter contato com a(s) sociedade(s) atestante(s). </w:t>
      </w:r>
    </w:p>
    <w:p w14:paraId="42260382" w14:textId="77777777" w:rsidR="00732DBC" w:rsidRPr="00732DBC" w:rsidRDefault="00732DBC" w:rsidP="00732DBC">
      <w:pPr>
        <w:jc w:val="both"/>
        <w:rPr>
          <w:rFonts w:ascii="Times New Roman" w:hAnsi="Times New Roman" w:cs="Times New Roman"/>
        </w:rPr>
      </w:pPr>
      <w:r w:rsidRPr="00732DBC">
        <w:rPr>
          <w:rFonts w:ascii="Times New Roman" w:hAnsi="Times New Roman" w:cs="Times New Roman"/>
        </w:rPr>
        <w:lastRenderedPageBreak/>
        <w:t xml:space="preserve">c) Em virtude do mecanismo de compras exige-se o fornecimento de atestado de qualificação técnica referenciando um quantitativo mínimo de 20% do valor total estimado da contratação; </w:t>
      </w:r>
    </w:p>
    <w:p w14:paraId="476179DA" w14:textId="77777777" w:rsidR="00732DBC" w:rsidRPr="00732DBC" w:rsidRDefault="00732DBC" w:rsidP="00732DBC">
      <w:pPr>
        <w:jc w:val="both"/>
        <w:rPr>
          <w:rFonts w:ascii="Times New Roman" w:hAnsi="Times New Roman" w:cs="Times New Roman"/>
        </w:rPr>
      </w:pPr>
      <w:r w:rsidRPr="00732DBC">
        <w:rPr>
          <w:rFonts w:ascii="Times New Roman" w:hAnsi="Times New Roman" w:cs="Times New Roman"/>
        </w:rPr>
        <w:t xml:space="preserve">d) Admitir-se-á a soma de atestados de capacidade técnica para a comprovação do quantitativo especificado no item anterior; </w:t>
      </w:r>
    </w:p>
    <w:p w14:paraId="018C820E" w14:textId="77777777" w:rsidR="00732DBC" w:rsidRPr="00732DBC" w:rsidRDefault="00732DBC" w:rsidP="00732DBC">
      <w:pPr>
        <w:jc w:val="both"/>
        <w:rPr>
          <w:rFonts w:ascii="Times New Roman" w:hAnsi="Times New Roman" w:cs="Times New Roman"/>
        </w:rPr>
      </w:pPr>
      <w:r w:rsidRPr="00732DBC">
        <w:rPr>
          <w:rFonts w:ascii="Times New Roman" w:hAnsi="Times New Roman" w:cs="Times New Roman"/>
        </w:rPr>
        <w:t>e) Somente serão aceitos atestados expedidos após a conclusão do contrato ou se decorrido, pelo menos, um ano do início de sua execução, exceto se firmado para ser executado em prazo inferior;</w:t>
      </w:r>
    </w:p>
    <w:p w14:paraId="145E453F" w14:textId="77777777" w:rsidR="00732DBC" w:rsidRPr="00732DBC" w:rsidRDefault="00732DBC" w:rsidP="00732DBC">
      <w:pPr>
        <w:jc w:val="both"/>
        <w:rPr>
          <w:rFonts w:ascii="Times New Roman" w:hAnsi="Times New Roman" w:cs="Times New Roman"/>
          <w:b/>
          <w:bCs/>
        </w:rPr>
      </w:pPr>
      <w:r w:rsidRPr="00732DBC">
        <w:rPr>
          <w:rFonts w:ascii="Times New Roman" w:hAnsi="Times New Roman" w:cs="Times New Roman"/>
          <w:b/>
          <w:bCs/>
        </w:rPr>
        <w:t>5. COOPERATIVAS</w:t>
      </w:r>
    </w:p>
    <w:p w14:paraId="4DB0A1B0" w14:textId="77777777" w:rsidR="00732DBC" w:rsidRPr="00732DBC" w:rsidRDefault="00732DBC" w:rsidP="00732DBC">
      <w:pPr>
        <w:jc w:val="both"/>
        <w:rPr>
          <w:rFonts w:ascii="Times New Roman" w:hAnsi="Times New Roman" w:cs="Times New Roman"/>
        </w:rPr>
      </w:pPr>
      <w:r w:rsidRPr="00732DBC">
        <w:rPr>
          <w:rFonts w:ascii="Times New Roman" w:hAnsi="Times New Roman" w:cs="Times New Roman"/>
        </w:rPr>
        <w:t>5. Em relação às cooperativas será, ainda, exigida a seguinte documentação complementar:</w:t>
      </w:r>
    </w:p>
    <w:p w14:paraId="5300E438" w14:textId="77777777" w:rsidR="00732DBC" w:rsidRPr="00732DBC" w:rsidRDefault="00732DBC" w:rsidP="00732DBC">
      <w:pPr>
        <w:jc w:val="both"/>
        <w:rPr>
          <w:rFonts w:ascii="Times New Roman" w:hAnsi="Times New Roman" w:cs="Times New Roman"/>
        </w:rPr>
      </w:pPr>
      <w:r w:rsidRPr="00732DBC">
        <w:rPr>
          <w:rFonts w:ascii="Times New Roman" w:hAnsi="Times New Roman" w:cs="Times New Roman"/>
        </w:rPr>
        <w:t>5.1.1 Demonstrativo de atuação em regime cooperado, com repartição de receitas e despesas entre os cooperados;</w:t>
      </w:r>
    </w:p>
    <w:p w14:paraId="0AA45420" w14:textId="77777777" w:rsidR="00732DBC" w:rsidRPr="00732DBC" w:rsidRDefault="00732DBC" w:rsidP="00732DBC">
      <w:pPr>
        <w:jc w:val="both"/>
        <w:rPr>
          <w:rFonts w:ascii="Times New Roman" w:hAnsi="Times New Roman" w:cs="Times New Roman"/>
        </w:rPr>
      </w:pPr>
      <w:r w:rsidRPr="00732DBC">
        <w:rPr>
          <w:rFonts w:ascii="Times New Roman" w:hAnsi="Times New Roman" w:cs="Times New Roman"/>
        </w:rPr>
        <w:t xml:space="preserve">5.1.2 A relação dos cooperados que atendem aos requisitos técnicos exigidos para a contratação e que executarão o contrato, com as respectivas atas de inscrição e a comprovação de que estão domiciliados na localidade da sede da cooperativa, respeitado o disposto nos </w:t>
      </w:r>
      <w:proofErr w:type="spellStart"/>
      <w:r w:rsidRPr="00732DBC">
        <w:rPr>
          <w:rFonts w:ascii="Times New Roman" w:hAnsi="Times New Roman" w:cs="Times New Roman"/>
        </w:rPr>
        <w:t>arts</w:t>
      </w:r>
      <w:proofErr w:type="spellEnd"/>
      <w:r w:rsidRPr="00732DBC">
        <w:rPr>
          <w:rFonts w:ascii="Times New Roman" w:hAnsi="Times New Roman" w:cs="Times New Roman"/>
        </w:rPr>
        <w:t>. 4º, inciso XI, 21, inciso I e 42, §§ 2º a 6º, da Lei nº 5.764/1971;</w:t>
      </w:r>
    </w:p>
    <w:p w14:paraId="654C6BB7" w14:textId="77777777" w:rsidR="00732DBC" w:rsidRPr="00732DBC" w:rsidRDefault="00732DBC" w:rsidP="00732DBC">
      <w:pPr>
        <w:jc w:val="both"/>
        <w:rPr>
          <w:rFonts w:ascii="Times New Roman" w:hAnsi="Times New Roman" w:cs="Times New Roman"/>
        </w:rPr>
      </w:pPr>
      <w:r w:rsidRPr="00732DBC">
        <w:rPr>
          <w:rFonts w:ascii="Times New Roman" w:hAnsi="Times New Roman" w:cs="Times New Roman"/>
        </w:rPr>
        <w:t>5.1.3 Demonstrativo de que qualquer cooperado, com igual qualificação, é capaz de executar o objeto contratado;</w:t>
      </w:r>
    </w:p>
    <w:p w14:paraId="3FCD3534" w14:textId="77777777" w:rsidR="00732DBC" w:rsidRPr="00732DBC" w:rsidRDefault="00732DBC" w:rsidP="00732DBC">
      <w:pPr>
        <w:jc w:val="both"/>
        <w:rPr>
          <w:rFonts w:ascii="Times New Roman" w:hAnsi="Times New Roman" w:cs="Times New Roman"/>
        </w:rPr>
      </w:pPr>
    </w:p>
    <w:p w14:paraId="3E7EF10B" w14:textId="77777777" w:rsidR="00732DBC" w:rsidRPr="00732DBC" w:rsidRDefault="00732DBC" w:rsidP="00732DBC">
      <w:pPr>
        <w:jc w:val="both"/>
        <w:rPr>
          <w:rFonts w:ascii="Times New Roman" w:hAnsi="Times New Roman" w:cs="Times New Roman"/>
        </w:rPr>
      </w:pPr>
      <w:r w:rsidRPr="00732DBC">
        <w:rPr>
          <w:rFonts w:ascii="Times New Roman" w:hAnsi="Times New Roman" w:cs="Times New Roman"/>
        </w:rPr>
        <w:t>5.1.4 A declaração de regularidade de situação do contribuinte individual – DRSCI, para cada um dos cooperados indicados;</w:t>
      </w:r>
    </w:p>
    <w:p w14:paraId="301F7131" w14:textId="77777777" w:rsidR="00732DBC" w:rsidRPr="00732DBC" w:rsidRDefault="00732DBC" w:rsidP="00732DBC">
      <w:pPr>
        <w:jc w:val="both"/>
        <w:rPr>
          <w:rFonts w:ascii="Times New Roman" w:hAnsi="Times New Roman" w:cs="Times New Roman"/>
        </w:rPr>
      </w:pPr>
      <w:r w:rsidRPr="00732DBC">
        <w:rPr>
          <w:rFonts w:ascii="Times New Roman" w:hAnsi="Times New Roman" w:cs="Times New Roman"/>
        </w:rPr>
        <w:t xml:space="preserve">5.1.5 A comprovação do capital social proporcional ao número de cooperados necessários à prestação do serviço; </w:t>
      </w:r>
    </w:p>
    <w:p w14:paraId="3A1B2216" w14:textId="77777777" w:rsidR="00732DBC" w:rsidRPr="00732DBC" w:rsidRDefault="00732DBC" w:rsidP="00732DBC">
      <w:pPr>
        <w:jc w:val="both"/>
        <w:rPr>
          <w:rFonts w:ascii="Times New Roman" w:hAnsi="Times New Roman" w:cs="Times New Roman"/>
        </w:rPr>
      </w:pPr>
      <w:r w:rsidRPr="00732DBC">
        <w:rPr>
          <w:rFonts w:ascii="Times New Roman" w:hAnsi="Times New Roman" w:cs="Times New Roman"/>
        </w:rPr>
        <w:t xml:space="preserve">5.1.6 O registro previsto na Lei nº 5.764/1971, art. 107; </w:t>
      </w:r>
    </w:p>
    <w:p w14:paraId="5843BED4" w14:textId="77777777" w:rsidR="00732DBC" w:rsidRPr="00732DBC" w:rsidRDefault="00732DBC" w:rsidP="00732DBC">
      <w:pPr>
        <w:jc w:val="both"/>
        <w:rPr>
          <w:rFonts w:ascii="Times New Roman" w:hAnsi="Times New Roman" w:cs="Times New Roman"/>
        </w:rPr>
      </w:pPr>
      <w:r w:rsidRPr="00732DBC">
        <w:rPr>
          <w:rFonts w:ascii="Times New Roman" w:hAnsi="Times New Roman" w:cs="Times New Roman"/>
        </w:rPr>
        <w:t>5.1.7 A comprovação de integralização das respectivas quotas-partes por parte dos cooperados que executarão o contrato; e</w:t>
      </w:r>
    </w:p>
    <w:p w14:paraId="2F7D9281" w14:textId="77777777" w:rsidR="00732DBC" w:rsidRPr="00732DBC" w:rsidRDefault="00732DBC" w:rsidP="00732DBC">
      <w:pPr>
        <w:jc w:val="both"/>
        <w:rPr>
          <w:rFonts w:ascii="Times New Roman" w:hAnsi="Times New Roman" w:cs="Times New Roman"/>
        </w:rPr>
      </w:pPr>
      <w:r w:rsidRPr="00732DBC">
        <w:rPr>
          <w:rFonts w:ascii="Times New Roman" w:hAnsi="Times New Roman" w:cs="Times New Roman"/>
        </w:rPr>
        <w:t>5.1.8 A última auditoria contábil-financeira da cooperativa, conforme dispõe o art. 112 da Lei nº 5.764/1971 ou uma declaração, sob as penas da lei, de que tal auditoria não foi exigida pelo órgão fiscalizador.</w:t>
      </w:r>
    </w:p>
    <w:p w14:paraId="26118577" w14:textId="77777777" w:rsidR="00732DBC" w:rsidRPr="00732DBC" w:rsidRDefault="00732DBC" w:rsidP="00732DBC">
      <w:pPr>
        <w:jc w:val="both"/>
        <w:rPr>
          <w:rFonts w:ascii="Times New Roman" w:hAnsi="Times New Roman" w:cs="Times New Roman"/>
        </w:rPr>
      </w:pPr>
      <w:r w:rsidRPr="00732DBC">
        <w:rPr>
          <w:rFonts w:ascii="Times New Roman" w:hAnsi="Times New Roman" w:cs="Times New Roman"/>
        </w:rPr>
        <w:t xml:space="preserve">5.2   Não será admitida participação de cooperativas de trabalho: </w:t>
      </w:r>
    </w:p>
    <w:p w14:paraId="0E9DA12F" w14:textId="77777777" w:rsidR="00732DBC" w:rsidRPr="00732DBC" w:rsidRDefault="00732DBC" w:rsidP="00732DBC">
      <w:pPr>
        <w:jc w:val="both"/>
        <w:rPr>
          <w:rFonts w:ascii="Times New Roman" w:hAnsi="Times New Roman" w:cs="Times New Roman"/>
        </w:rPr>
      </w:pPr>
      <w:r w:rsidRPr="00732DBC">
        <w:rPr>
          <w:rFonts w:ascii="Times New Roman" w:hAnsi="Times New Roman" w:cs="Times New Roman"/>
        </w:rPr>
        <w:t xml:space="preserve">a) fornecedoras de mão de obra, ou que realizam intermediação de mão de obra subordinada, mas apenas as prestadoras de serviços por intermédio dos próprios cooperados; ou </w:t>
      </w:r>
    </w:p>
    <w:p w14:paraId="586D1E88" w14:textId="77777777" w:rsidR="00732DBC" w:rsidRPr="00732DBC" w:rsidRDefault="00732DBC" w:rsidP="00732DBC">
      <w:pPr>
        <w:jc w:val="both"/>
        <w:rPr>
          <w:rFonts w:ascii="Times New Roman" w:hAnsi="Times New Roman" w:cs="Times New Roman"/>
        </w:rPr>
      </w:pPr>
      <w:r w:rsidRPr="00732DBC">
        <w:rPr>
          <w:rFonts w:ascii="Times New Roman" w:hAnsi="Times New Roman" w:cs="Times New Roman"/>
        </w:rPr>
        <w:lastRenderedPageBreak/>
        <w:t xml:space="preserve">b) cujos atos constitutivos não definam com precisão a natureza dos serviços que se propõem a prestar. </w:t>
      </w:r>
    </w:p>
    <w:p w14:paraId="44DCB2A0" w14:textId="77777777" w:rsidR="00732DBC" w:rsidRPr="00732DBC" w:rsidRDefault="00732DBC" w:rsidP="00732DBC">
      <w:pPr>
        <w:jc w:val="both"/>
        <w:rPr>
          <w:rFonts w:ascii="Times New Roman" w:hAnsi="Times New Roman" w:cs="Times New Roman"/>
        </w:rPr>
      </w:pPr>
      <w:r w:rsidRPr="00732DBC">
        <w:rPr>
          <w:rFonts w:ascii="Times New Roman" w:hAnsi="Times New Roman" w:cs="Times New Roman"/>
        </w:rPr>
        <w:t xml:space="preserve">5.2.1 Presumir-se-á intermediação de mão de obra subordinada a relação contratual estabelecida entre a empresa contratante e as Cooperativas de Trabalho que não observar o disposto nos dispositivos acima e na legislação em vigor. </w:t>
      </w:r>
    </w:p>
    <w:p w14:paraId="3F062DD9" w14:textId="77777777" w:rsidR="00732DBC" w:rsidRPr="00732DBC" w:rsidRDefault="00732DBC" w:rsidP="00732DBC">
      <w:pPr>
        <w:jc w:val="both"/>
        <w:rPr>
          <w:rFonts w:ascii="Times New Roman" w:hAnsi="Times New Roman" w:cs="Times New Roman"/>
        </w:rPr>
      </w:pPr>
      <w:r w:rsidRPr="00732DBC">
        <w:rPr>
          <w:rFonts w:ascii="Times New Roman" w:hAnsi="Times New Roman" w:cs="Times New Roman"/>
        </w:rPr>
        <w:t>5.3 A constituição ou utilização de Cooperativa de Trabalho para fraudar deliberadamente a legislação trabalhista, previdenciária e o disposto nesta Lei acarretará aos responsáveis as sanções cíveis e administrativas cabíveis.</w:t>
      </w:r>
    </w:p>
    <w:p w14:paraId="3F59DD84" w14:textId="77777777" w:rsidR="00EF50F1" w:rsidRPr="00732DBC" w:rsidRDefault="00EF50F1" w:rsidP="00732DBC">
      <w:pPr>
        <w:jc w:val="both"/>
        <w:rPr>
          <w:rFonts w:ascii="Times New Roman" w:hAnsi="Times New Roman" w:cs="Times New Roman"/>
        </w:rPr>
      </w:pPr>
    </w:p>
    <w:sectPr w:rsidR="00EF50F1" w:rsidRPr="00732D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DBC"/>
    <w:rsid w:val="00732DBC"/>
    <w:rsid w:val="009C34BD"/>
    <w:rsid w:val="00EF50F1"/>
    <w:rsid w:val="00FB35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00B9"/>
  <w15:chartTrackingRefBased/>
  <w15:docId w15:val="{7D00680C-1E51-4691-858F-FBE54696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32D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732D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732DB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732DB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732DB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732DB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732DB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32DB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32DBC"/>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32DBC"/>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732DBC"/>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732DBC"/>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732DBC"/>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732DBC"/>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732DBC"/>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32DBC"/>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32DBC"/>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32DBC"/>
    <w:rPr>
      <w:rFonts w:eastAsiaTheme="majorEastAsia" w:cstheme="majorBidi"/>
      <w:color w:val="272727" w:themeColor="text1" w:themeTint="D8"/>
    </w:rPr>
  </w:style>
  <w:style w:type="paragraph" w:styleId="Ttulo">
    <w:name w:val="Title"/>
    <w:basedOn w:val="Normal"/>
    <w:next w:val="Normal"/>
    <w:link w:val="TtuloChar"/>
    <w:uiPriority w:val="10"/>
    <w:qFormat/>
    <w:rsid w:val="00732D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32DB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32DBC"/>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732DB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32DBC"/>
    <w:pPr>
      <w:spacing w:before="160"/>
      <w:jc w:val="center"/>
    </w:pPr>
    <w:rPr>
      <w:i/>
      <w:iCs/>
      <w:color w:val="404040" w:themeColor="text1" w:themeTint="BF"/>
    </w:rPr>
  </w:style>
  <w:style w:type="character" w:customStyle="1" w:styleId="CitaoChar">
    <w:name w:val="Citação Char"/>
    <w:basedOn w:val="Fontepargpadro"/>
    <w:link w:val="Citao"/>
    <w:uiPriority w:val="29"/>
    <w:rsid w:val="00732DBC"/>
    <w:rPr>
      <w:i/>
      <w:iCs/>
      <w:color w:val="404040" w:themeColor="text1" w:themeTint="BF"/>
    </w:rPr>
  </w:style>
  <w:style w:type="paragraph" w:styleId="PargrafodaLista">
    <w:name w:val="List Paragraph"/>
    <w:basedOn w:val="Normal"/>
    <w:uiPriority w:val="34"/>
    <w:qFormat/>
    <w:rsid w:val="00732DBC"/>
    <w:pPr>
      <w:ind w:left="720"/>
      <w:contextualSpacing/>
    </w:pPr>
  </w:style>
  <w:style w:type="character" w:styleId="nfaseIntensa">
    <w:name w:val="Intense Emphasis"/>
    <w:basedOn w:val="Fontepargpadro"/>
    <w:uiPriority w:val="21"/>
    <w:qFormat/>
    <w:rsid w:val="00732DBC"/>
    <w:rPr>
      <w:i/>
      <w:iCs/>
      <w:color w:val="0F4761" w:themeColor="accent1" w:themeShade="BF"/>
    </w:rPr>
  </w:style>
  <w:style w:type="paragraph" w:styleId="CitaoIntensa">
    <w:name w:val="Intense Quote"/>
    <w:basedOn w:val="Normal"/>
    <w:next w:val="Normal"/>
    <w:link w:val="CitaoIntensaChar"/>
    <w:uiPriority w:val="30"/>
    <w:qFormat/>
    <w:rsid w:val="00732D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732DBC"/>
    <w:rPr>
      <w:i/>
      <w:iCs/>
      <w:color w:val="0F4761" w:themeColor="accent1" w:themeShade="BF"/>
    </w:rPr>
  </w:style>
  <w:style w:type="character" w:styleId="RefernciaIntensa">
    <w:name w:val="Intense Reference"/>
    <w:basedOn w:val="Fontepargpadro"/>
    <w:uiPriority w:val="32"/>
    <w:qFormat/>
    <w:rsid w:val="00732DBC"/>
    <w:rPr>
      <w:b/>
      <w:bCs/>
      <w:smallCaps/>
      <w:color w:val="0F4761" w:themeColor="accent1" w:themeShade="BF"/>
      <w:spacing w:val="5"/>
    </w:rPr>
  </w:style>
  <w:style w:type="character" w:styleId="Hyperlink">
    <w:name w:val="Hyperlink"/>
    <w:basedOn w:val="Fontepargpadro"/>
    <w:uiPriority w:val="99"/>
    <w:unhideWhenUsed/>
    <w:rsid w:val="00732DBC"/>
    <w:rPr>
      <w:color w:val="467886" w:themeColor="hyperlink"/>
      <w:u w:val="single"/>
    </w:rPr>
  </w:style>
  <w:style w:type="character" w:styleId="MenoPendente">
    <w:name w:val="Unresolved Mention"/>
    <w:basedOn w:val="Fontepargpadro"/>
    <w:uiPriority w:val="99"/>
    <w:semiHidden/>
    <w:unhideWhenUsed/>
    <w:rsid w:val="00732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466522">
      <w:bodyDiv w:val="1"/>
      <w:marLeft w:val="0"/>
      <w:marRight w:val="0"/>
      <w:marTop w:val="0"/>
      <w:marBottom w:val="0"/>
      <w:divBdr>
        <w:top w:val="none" w:sz="0" w:space="0" w:color="auto"/>
        <w:left w:val="none" w:sz="0" w:space="0" w:color="auto"/>
        <w:bottom w:val="none" w:sz="0" w:space="0" w:color="auto"/>
        <w:right w:val="none" w:sz="0" w:space="0" w:color="auto"/>
      </w:divBdr>
    </w:div>
    <w:div w:id="116012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gov.br/en/web/dou/-/instrucao-normativa-seges/me-n-116-de-21-de-dezembro-de-2021-370926958" TargetMode="External"/><Relationship Id="rId5" Type="http://schemas.openxmlformats.org/officeDocument/2006/relationships/hyperlink" Target="https://www.planalto.gov.br/ccivil_03/leis/lcp/lcp123.htm" TargetMode="External"/><Relationship Id="rId4" Type="http://schemas.openxmlformats.org/officeDocument/2006/relationships/hyperlink" Target="http://www.portaldoempreendedor.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1688</Words>
  <Characters>9120</Characters>
  <Application>Microsoft Office Word</Application>
  <DocSecurity>0</DocSecurity>
  <Lines>76</Lines>
  <Paragraphs>21</Paragraphs>
  <ScaleCrop>false</ScaleCrop>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Sônia Maria Trindade</dc:creator>
  <cp:keywords/>
  <dc:description/>
  <cp:lastModifiedBy>Sônia Maria Trindade</cp:lastModifiedBy>
  <cp:revision>1</cp:revision>
  <dcterms:created xsi:type="dcterms:W3CDTF">2025-06-03T20:04:00Z</dcterms:created>
  <dcterms:modified xsi:type="dcterms:W3CDTF">2025-06-03T20:08:00Z</dcterms:modified>
</cp:coreProperties>
</file>